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1F47" w14:textId="77777777" w:rsidR="00FB319D" w:rsidRPr="00FB319D" w:rsidRDefault="00FB319D" w:rsidP="00FB319D">
      <w:pPr>
        <w:rPr>
          <w:b/>
          <w:bCs/>
        </w:rPr>
      </w:pPr>
      <w:r w:rsidRPr="00FB319D">
        <w:rPr>
          <w:b/>
          <w:bCs/>
        </w:rPr>
        <w:t>Artículo 544 ter.</w:t>
      </w:r>
    </w:p>
    <w:p w14:paraId="4A4196E6" w14:textId="77777777" w:rsidR="00FB319D" w:rsidRPr="00FB319D" w:rsidRDefault="00FB319D" w:rsidP="00FB319D">
      <w:r w:rsidRPr="00FB319D">
        <w:t>1. El Juez de Instrucción dictará orden de protección para las víctimas de violencia doméstica en los casos en que, existiendo indicios fundados de la comisión de un delito o falta contra la vida, integridad física o moral, libertad sexual, libertad o seguridad de alguna de las personas mencionadas en el artículo 173.2 del Código Penal, resulte una situación objetiva de riesgo para la víctima que requiera la adopción de alguna de las medidas de protección reguladas en este artículo.</w:t>
      </w:r>
    </w:p>
    <w:p w14:paraId="5146C08F" w14:textId="77777777" w:rsidR="00FB319D" w:rsidRPr="00FB319D" w:rsidRDefault="00FB319D" w:rsidP="00FB319D">
      <w:r w:rsidRPr="00FB319D">
        <w:t>2. La orden de protección será acordada por el juez de oficio o a instancia de la víctima o persona que tenga con ella alguna de las relaciones indicadas en el apartado anterior, o del Ministerio Fiscal.</w:t>
      </w:r>
    </w:p>
    <w:p w14:paraId="225617FA" w14:textId="77777777" w:rsidR="00FB319D" w:rsidRPr="00FB319D" w:rsidRDefault="00FB319D" w:rsidP="00FB319D">
      <w:r w:rsidRPr="00FB319D">
        <w:t>Sin perjuicio del deber general de denuncia previsto en el artículo 262 de esta ley, las entidades u organismos asistenciales, públicos o privados, que tuvieran conocimiento de alguno de los hechos mencionados en el apartado anterior deberán ponerlos inmediatamente en conocimiento del juez de guardia o del Ministerio Fiscal con el fin de que se pueda incoar o instar el procedimiento para la adopción de la orden de protección.</w:t>
      </w:r>
    </w:p>
    <w:p w14:paraId="5BE2861E" w14:textId="77777777" w:rsidR="00FB319D" w:rsidRPr="00FB319D" w:rsidRDefault="00FB319D" w:rsidP="00FB319D">
      <w:r w:rsidRPr="00FB319D">
        <w:t>3. La orden de protección podrá solicitarse directamente ante la autoridad judicial o el Ministerio Fiscal, o bien ante las Fuerzas y Cuerpos de Seguridad, las oficinas de atención a la víctima o los servicios sociales o instituciones asistenciales dependientes de las Administraciones públicas. Dicha solicitud habrá de ser remitida de forma inmediata al juez competente. En caso de suscitarse dudas acerca de la competencia territorial del juez, deberá iniciar y resolver el procedimiento para la adopción de la orden de protección el juez ante el que se haya solicitado ésta, sin perjuicio de remitir con posterioridad las actuaciones a aquel que resulte competente.</w:t>
      </w:r>
    </w:p>
    <w:p w14:paraId="1C4024DC" w14:textId="77777777" w:rsidR="00FB319D" w:rsidRPr="00FB319D" w:rsidRDefault="00FB319D" w:rsidP="00FB319D">
      <w:r w:rsidRPr="00FB319D">
        <w:t>Los servicios sociales y las instituciones referidas anteriormente facilitarán a las víctimas de la violencia doméstica a las que hubieran de prestar asistencia la solicitud de la orden de protección, poniendo a su disposición con esta finalidad información, formularios y, en su caso, canales de comunicación telemáticos con la Administración de Justicia y el Ministerio Fiscal.</w:t>
      </w:r>
    </w:p>
    <w:p w14:paraId="63D2DE57" w14:textId="77777777" w:rsidR="00FB319D" w:rsidRPr="00FB319D" w:rsidRDefault="00FB319D" w:rsidP="00FB319D">
      <w:r w:rsidRPr="00FB319D">
        <w:t>4. Recibida la solicitud de orden de protección, el Juez de guardia, en los supuestos mencionados en el apartado 1 de este artículo, convocará a una audiencia urgente a la víctima o su representante legal, al solicitante y al presunto agresor, asistido, en su caso, de Abogado. Asimismo será convocado el Ministerio Fiscal.</w:t>
      </w:r>
    </w:p>
    <w:p w14:paraId="2BA8A851" w14:textId="77777777" w:rsidR="00FB319D" w:rsidRPr="00FB319D" w:rsidRDefault="00FB319D" w:rsidP="00FB319D">
      <w:r w:rsidRPr="00FB319D">
        <w:t>Esta audiencia se podrá sustanciar simultáneamente con la prevista en el artículo 505 cuando su convocatoria fuera procedente, con la audiencia regulada en el artículo 798 en aquellas causas que se tramiten conforme al procedimiento previsto en el Título III del Libro IV de esta Ley o, en su caso, con el acto del juicio de faltas. Cuando excepcionalmente no fuese posible celebrar la audiencia durante el servicio de guardia, el Juez ante el que hubiera sido formulada la solicitud la convocará en el plazo más breve posible. En cualquier caso la audiencia habrá de celebrarse en un plazo máximo de setenta y dos horas desde la presentación de la solicitud.</w:t>
      </w:r>
    </w:p>
    <w:p w14:paraId="004DF6CF" w14:textId="77777777" w:rsidR="00FB319D" w:rsidRPr="00FB319D" w:rsidRDefault="00FB319D" w:rsidP="00FB319D">
      <w:r w:rsidRPr="00FB319D">
        <w:t>Durante la audiencia, el Juez de guardia adoptará las medidas oportunas para evitar la confrontación entre el presunto agresor y la víctima, sus hijos y los restantes miembros de la familia. A estos efectos dispondrá que su declaración en esta audiencia se realice por separado.</w:t>
      </w:r>
    </w:p>
    <w:p w14:paraId="4A020C56" w14:textId="77777777" w:rsidR="00FB319D" w:rsidRPr="00FB319D" w:rsidRDefault="00FB319D" w:rsidP="00FB319D">
      <w:r w:rsidRPr="00FB319D">
        <w:lastRenderedPageBreak/>
        <w:t>Celebrada la audiencia, el Juez de guardia resolverá mediante auto lo que proceda sobre la solicitud de la orden de protección, así como sobre el contenido y vigencia de las medidas que incorpore. Sin perjuicio de ello, el Juez de instrucción podrá adoptar en cualquier momento de la tramitación de la causa las medidas previstas en el artículo 544 bis.</w:t>
      </w:r>
    </w:p>
    <w:p w14:paraId="4BA00E5E" w14:textId="77777777" w:rsidR="00FB319D" w:rsidRPr="00FB319D" w:rsidRDefault="00FB319D" w:rsidP="00FB319D">
      <w:r w:rsidRPr="00FB319D">
        <w:t>5. La orden de protección confiere a la víctima de los hechos mencionados en el apartado 1 un estatuto integral de protección que comprenderá las medidas cautelares de orden civil y penal contempladas en este artículo y aquellas otras medidas de asistencia y protección social establecidas en el ordenamiento jurídico.</w:t>
      </w:r>
    </w:p>
    <w:p w14:paraId="56540D2E" w14:textId="77777777" w:rsidR="00FB319D" w:rsidRPr="00FB319D" w:rsidRDefault="00FB319D" w:rsidP="00FB319D">
      <w:r w:rsidRPr="00FB319D">
        <w:t>La orden de protección podrá hacerse valer ante cualquier autoridad y Administración pública.</w:t>
      </w:r>
    </w:p>
    <w:p w14:paraId="718A802A" w14:textId="77777777" w:rsidR="00FB319D" w:rsidRPr="00FB319D" w:rsidRDefault="00FB319D" w:rsidP="00FB319D">
      <w:r w:rsidRPr="00FB319D">
        <w:t>6. Las medidas cautelares de carácter penal podrán consistir en cualesquiera de las previstas en la legislación procesal criminal. Sus requisitos, contenido y vigencia serán los establecidos con carácter general en esta ley. Se adoptarán por el Juez de instrucción atendiendo a la necesidad de protección integral e inmediata de la víctima y, en su caso, de las personas sometidas a su patria potestad, tutela, curatela, guarda o acogimiento.</w:t>
      </w:r>
    </w:p>
    <w:p w14:paraId="6963BF05" w14:textId="77777777" w:rsidR="00FB319D" w:rsidRPr="00FB319D" w:rsidRDefault="00FB319D" w:rsidP="00FB319D">
      <w:r w:rsidRPr="00FB319D">
        <w:t>7. Las medidas de naturaleza civil deberán ser solicitadas por la víctima o su representante legal, o bien por el Ministerio Fiscal cuando existan hijos menores o personas con la capacidad judicialmente modificada, determinando su régimen de cumplimiento y, si procediera, las medidas complementarias a ellas que fueran precisas, siempre que no hubieran sido previamente acordadas por un órgano del orden jurisdiccional civil, y sin perjuicio de las medidas previstas en el artículo 158 del Código Civil. Cuando existan menores o personas con discapacidad necesitadas de especial protección que convivan con la víctima y dependan de ella, el Juez deberá pronunciarse en todo caso, incluso de oficio, sobre la pertenencia de la adopción de las referidas medidas.</w:t>
      </w:r>
    </w:p>
    <w:p w14:paraId="32A41515" w14:textId="77777777" w:rsidR="00FB319D" w:rsidRPr="00FB319D" w:rsidRDefault="00FB319D" w:rsidP="00FB319D">
      <w:r w:rsidRPr="00FB319D">
        <w:t>Estas medidas podrán consistir en la forma en que se ejercerá la patria potestad, acogimiento, tutela, curatela o guarda de hecho, atribución del uso y disfrute de la vivienda familiar, determinar el régimen de guarda y custodia, suspensión o mantenimiento del régimen de visitas, comunicación y estancia con los menores o personas con discapacidad necesitadas de especial protección, el régimen de prestación de alimentos, así como cualquier disposición que se considere oportuna a fin de apartarles de un peligro o de evitarles perjuicios.</w:t>
      </w:r>
    </w:p>
    <w:p w14:paraId="5BC9A08B" w14:textId="77777777" w:rsidR="00FB319D" w:rsidRPr="00FB319D" w:rsidRDefault="00FB319D" w:rsidP="00FB319D">
      <w:r w:rsidRPr="00FB319D">
        <w:t>Cuando se dicte una orden de protección con medidas de contenido penal y existieran indicios fundados de que los hijos e hijas menores de edad hubieran presenciado, sufrido o convivido con la violencia a la que se refiere el apartado 1 de este artículo, la autoridad judicial, de oficio o a instancia de parte, suspenderá el régimen de visitas, estancia, relación o comunicación del inculpado respecto de los menores que dependan de él. No obstante, a instancia de parte, la autoridad judicial podrá no acordar la suspensión mediante resolución motivada en el interés superior del menor y previa evaluación de la situación de la relación paternofilial.</w:t>
      </w:r>
    </w:p>
    <w:p w14:paraId="6120CD22" w14:textId="77777777" w:rsidR="00FB319D" w:rsidRPr="00FB319D" w:rsidRDefault="00FB319D" w:rsidP="00FB319D">
      <w:r w:rsidRPr="00FB319D">
        <w:t xml:space="preserve">Las medidas de carácter civil contenidas en la orden de protección tendrán una vigencia temporal de treinta días. Si dentro de este plazo fuese incoado a instancia de la víctima o de su representante legal un proceso de familia ante la jurisdicción civil, las medidas adoptadas permanecerán en vigor durante los treinta días siguientes a la presentación de la demanda. En </w:t>
      </w:r>
      <w:r w:rsidRPr="00FB319D">
        <w:lastRenderedPageBreak/>
        <w:t>este término las medidas deberán ser ratificadas, modificadas o dejadas sin efecto por el Juez de primera instancia que resulte competente.</w:t>
      </w:r>
    </w:p>
    <w:p w14:paraId="426A8CFC" w14:textId="77777777" w:rsidR="00FB319D" w:rsidRPr="00FB319D" w:rsidRDefault="00FB319D" w:rsidP="00FB319D">
      <w:r w:rsidRPr="00FB319D">
        <w:t>8. La orden de protección será notificada a las partes, y comunicada por el Secretario judicial inmediatamente, mediante testimonio íntegro, a la víctima y a las Administraciones públicas competentes para la adopción de medidas de protección, sean éstas de seguridad o de asistencia social, jurídica, sanitaria, psicológica o de cualquier otra índole. A estos efectos se establecerá reglamentariamente un sistema integrado de coordinación administrativa que garantice la agilidad de estas comunicaciones.</w:t>
      </w:r>
    </w:p>
    <w:p w14:paraId="0CAF6E26" w14:textId="77777777" w:rsidR="00FB319D" w:rsidRPr="00FB319D" w:rsidRDefault="00FB319D" w:rsidP="00FB319D">
      <w:r w:rsidRPr="00FB319D">
        <w:t>9. La orden de protección implicará el deber de informar permanentemente a la víctima sobre la situación procesal del investigado o encausado así como sobre el alcance y vigencia de las medidas cautelares adoptadas. En particular, la víctima será informada en todo momento de la situación penitenciaria del presunto agresor. A estos efectos se dará cuenta de la orden de protección a la Administración penitenciaria.</w:t>
      </w:r>
    </w:p>
    <w:p w14:paraId="41217009" w14:textId="77777777" w:rsidR="00FB319D" w:rsidRPr="00FB319D" w:rsidRDefault="00FB319D" w:rsidP="00FB319D">
      <w:r w:rsidRPr="00FB319D">
        <w:t>10. La orden de protección será inscrita en el Registro Central para la Protección de las Víctimas de la Violencia Doméstica y de Género.</w:t>
      </w:r>
    </w:p>
    <w:p w14:paraId="3AD3E701" w14:textId="77777777" w:rsidR="00FB319D" w:rsidRPr="00FB319D" w:rsidRDefault="00FB319D" w:rsidP="00FB319D">
      <w:r w:rsidRPr="00FB319D">
        <w:t>11. En aquellos casos en que durante la tramitación de un procedimiento penal en curso surja una situación de riesgo para alguna de las personas vinculadas con el investigado o encausado por alguna de las relaciones indicadas en el apartado 1 de este artículo, el Juez o Tribunal que conozca de la causa podrá acordar la orden de protección de la víctima con arreglo a lo establecido en los apartados anteriores.</w:t>
      </w:r>
    </w:p>
    <w:p w14:paraId="08EC03AE" w14:textId="77777777" w:rsidR="00E55DD0" w:rsidRDefault="00E55DD0"/>
    <w:sectPr w:rsidR="00E55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D"/>
    <w:rsid w:val="005D75ED"/>
    <w:rsid w:val="006A19DB"/>
    <w:rsid w:val="00E55DD0"/>
    <w:rsid w:val="00E5623E"/>
    <w:rsid w:val="00FB3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9752"/>
  <w15:chartTrackingRefBased/>
  <w15:docId w15:val="{934A93F6-37EC-4D09-A6D1-A7A847C8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3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3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31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31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B319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B31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B319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B319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B319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1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31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319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319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B319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B319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B319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B319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B319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B3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31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31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319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B319D"/>
    <w:pPr>
      <w:spacing w:before="160"/>
      <w:jc w:val="center"/>
    </w:pPr>
    <w:rPr>
      <w:i/>
      <w:iCs/>
      <w:color w:val="404040" w:themeColor="text1" w:themeTint="BF"/>
    </w:rPr>
  </w:style>
  <w:style w:type="character" w:customStyle="1" w:styleId="CitaCar">
    <w:name w:val="Cita Car"/>
    <w:basedOn w:val="Fuentedeprrafopredeter"/>
    <w:link w:val="Cita"/>
    <w:uiPriority w:val="29"/>
    <w:rsid w:val="00FB319D"/>
    <w:rPr>
      <w:i/>
      <w:iCs/>
      <w:color w:val="404040" w:themeColor="text1" w:themeTint="BF"/>
    </w:rPr>
  </w:style>
  <w:style w:type="paragraph" w:styleId="Prrafodelista">
    <w:name w:val="List Paragraph"/>
    <w:basedOn w:val="Normal"/>
    <w:uiPriority w:val="34"/>
    <w:qFormat/>
    <w:rsid w:val="00FB319D"/>
    <w:pPr>
      <w:ind w:left="720"/>
      <w:contextualSpacing/>
    </w:pPr>
  </w:style>
  <w:style w:type="character" w:styleId="nfasisintenso">
    <w:name w:val="Intense Emphasis"/>
    <w:basedOn w:val="Fuentedeprrafopredeter"/>
    <w:uiPriority w:val="21"/>
    <w:qFormat/>
    <w:rsid w:val="00FB319D"/>
    <w:rPr>
      <w:i/>
      <w:iCs/>
      <w:color w:val="0F4761" w:themeColor="accent1" w:themeShade="BF"/>
    </w:rPr>
  </w:style>
  <w:style w:type="paragraph" w:styleId="Citadestacada">
    <w:name w:val="Intense Quote"/>
    <w:basedOn w:val="Normal"/>
    <w:next w:val="Normal"/>
    <w:link w:val="CitadestacadaCar"/>
    <w:uiPriority w:val="30"/>
    <w:qFormat/>
    <w:rsid w:val="00FB3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319D"/>
    <w:rPr>
      <w:i/>
      <w:iCs/>
      <w:color w:val="0F4761" w:themeColor="accent1" w:themeShade="BF"/>
    </w:rPr>
  </w:style>
  <w:style w:type="character" w:styleId="Referenciaintensa">
    <w:name w:val="Intense Reference"/>
    <w:basedOn w:val="Fuentedeprrafopredeter"/>
    <w:uiPriority w:val="32"/>
    <w:qFormat/>
    <w:rsid w:val="00FB3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7282</Characters>
  <Application>Microsoft Office Word</Application>
  <DocSecurity>0</DocSecurity>
  <Lines>60</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Bosor</dc:creator>
  <cp:keywords/>
  <dc:description/>
  <cp:lastModifiedBy>Ivo Bosor</cp:lastModifiedBy>
  <cp:revision>2</cp:revision>
  <dcterms:created xsi:type="dcterms:W3CDTF">2025-12-15T08:43:00Z</dcterms:created>
  <dcterms:modified xsi:type="dcterms:W3CDTF">2025-12-15T08:43:00Z</dcterms:modified>
</cp:coreProperties>
</file>