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B8" w:rsidRPr="0035727F" w:rsidRDefault="0035727F" w:rsidP="0035727F">
      <w:pPr>
        <w:rPr>
          <w:b/>
          <w:iCs/>
          <w:sz w:val="20"/>
          <w:szCs w:val="20"/>
        </w:rPr>
      </w:pPr>
      <w:r w:rsidRPr="0035727F">
        <w:rPr>
          <w:b/>
          <w:iCs/>
          <w:sz w:val="20"/>
          <w:szCs w:val="20"/>
        </w:rPr>
        <w:t>LEY 19/2013, DE 9 DE DICIEMBRE, DE TRANSPARENCIA, ACCESO A LA INFORMACIÓN PÚBLICA Y BUEN GOBIERNO.</w:t>
      </w:r>
    </w:p>
    <w:p w:rsidR="0035727F" w:rsidRDefault="0035727F" w:rsidP="0035727F">
      <w:pPr>
        <w:rPr>
          <w:i/>
          <w:iCs/>
          <w:sz w:val="20"/>
          <w:szCs w:val="20"/>
        </w:rPr>
      </w:pPr>
    </w:p>
    <w:p w:rsidR="0035727F" w:rsidRPr="0035727F" w:rsidRDefault="0035727F" w:rsidP="0035727F">
      <w:pPr>
        <w:pStyle w:val="Pa16"/>
        <w:spacing w:before="160" w:after="145"/>
        <w:ind w:hanging="340"/>
        <w:jc w:val="both"/>
        <w:rPr>
          <w:color w:val="000000"/>
          <w:sz w:val="20"/>
          <w:szCs w:val="20"/>
        </w:rPr>
      </w:pPr>
      <w:r w:rsidRPr="0035727F">
        <w:rPr>
          <w:color w:val="000000"/>
          <w:sz w:val="20"/>
          <w:szCs w:val="20"/>
        </w:rPr>
        <w:t xml:space="preserve">Artículo 17. </w:t>
      </w:r>
      <w:bookmarkStart w:id="0" w:name="_GoBack"/>
      <w:bookmarkEnd w:id="0"/>
      <w:r w:rsidRPr="0035727F">
        <w:rPr>
          <w:i/>
          <w:iCs/>
          <w:color w:val="000000"/>
          <w:sz w:val="20"/>
          <w:szCs w:val="20"/>
        </w:rPr>
        <w:t>Solicitud de acceso a la información.</w:t>
      </w:r>
    </w:p>
    <w:p w:rsidR="0035727F" w:rsidRPr="0035727F" w:rsidRDefault="0035727F" w:rsidP="0035727F">
      <w:pPr>
        <w:pStyle w:val="Pa9"/>
        <w:ind w:firstLine="340"/>
        <w:jc w:val="both"/>
        <w:rPr>
          <w:color w:val="000000"/>
          <w:sz w:val="20"/>
          <w:szCs w:val="20"/>
        </w:rPr>
      </w:pPr>
      <w:r w:rsidRPr="0035727F">
        <w:rPr>
          <w:color w:val="000000"/>
          <w:sz w:val="20"/>
          <w:szCs w:val="20"/>
        </w:rPr>
        <w:t>1. El procedimiento para el ejercicio del derecho de acceso se iniciará con la presentación de la correspondiente solicitud, que deberá dirigirse al titular del órgano administrativo o entidad que posea la información. Cuando se trate de información en posesión de personas físicas o jurídicas que presten servicios públicos o ejerzan potestades administrativas, la solicitud se dirigirá a la Administración, organismo o entidad de las previstas en el artículo 2.1 a las que se encuentren vinculadas.</w:t>
      </w:r>
    </w:p>
    <w:p w:rsidR="0035727F" w:rsidRPr="0035727F" w:rsidRDefault="0035727F" w:rsidP="0035727F">
      <w:pPr>
        <w:pStyle w:val="Pa9"/>
        <w:ind w:firstLine="340"/>
        <w:jc w:val="both"/>
        <w:rPr>
          <w:color w:val="000000"/>
          <w:sz w:val="20"/>
          <w:szCs w:val="20"/>
        </w:rPr>
      </w:pPr>
      <w:r w:rsidRPr="0035727F">
        <w:rPr>
          <w:color w:val="000000"/>
          <w:sz w:val="20"/>
          <w:szCs w:val="20"/>
        </w:rPr>
        <w:t>2. La solicitud podrá presentarse por cualquier medio que permita tener constancia de:</w:t>
      </w:r>
    </w:p>
    <w:p w:rsidR="0035727F" w:rsidRPr="0035727F" w:rsidRDefault="0035727F" w:rsidP="0035727F">
      <w:pPr>
        <w:pStyle w:val="Pa8"/>
        <w:spacing w:before="160"/>
        <w:ind w:firstLine="340"/>
        <w:jc w:val="both"/>
        <w:rPr>
          <w:color w:val="000000"/>
          <w:sz w:val="20"/>
          <w:szCs w:val="20"/>
        </w:rPr>
      </w:pPr>
      <w:r w:rsidRPr="0035727F">
        <w:rPr>
          <w:color w:val="000000"/>
          <w:sz w:val="20"/>
          <w:szCs w:val="20"/>
        </w:rPr>
        <w:t>a) La identidad del solicitante.</w:t>
      </w:r>
    </w:p>
    <w:p w:rsidR="0035727F" w:rsidRPr="0035727F" w:rsidRDefault="0035727F" w:rsidP="0035727F">
      <w:pPr>
        <w:pStyle w:val="Pa9"/>
        <w:ind w:firstLine="340"/>
        <w:jc w:val="both"/>
        <w:rPr>
          <w:color w:val="000000"/>
          <w:sz w:val="20"/>
          <w:szCs w:val="20"/>
        </w:rPr>
      </w:pPr>
      <w:r w:rsidRPr="0035727F">
        <w:rPr>
          <w:color w:val="000000"/>
          <w:sz w:val="20"/>
          <w:szCs w:val="20"/>
        </w:rPr>
        <w:t>b) La información que se solicita.</w:t>
      </w:r>
    </w:p>
    <w:p w:rsidR="0035727F" w:rsidRPr="0035727F" w:rsidRDefault="0035727F" w:rsidP="0035727F">
      <w:pPr>
        <w:pStyle w:val="Pa9"/>
        <w:ind w:firstLine="340"/>
        <w:jc w:val="both"/>
        <w:rPr>
          <w:color w:val="000000"/>
          <w:sz w:val="20"/>
          <w:szCs w:val="20"/>
        </w:rPr>
      </w:pPr>
      <w:r w:rsidRPr="0035727F">
        <w:rPr>
          <w:color w:val="000000"/>
          <w:sz w:val="20"/>
          <w:szCs w:val="20"/>
        </w:rPr>
        <w:t>c) Una dirección de contacto, preferentemente electrónica, a efectos de comunicaciones.</w:t>
      </w:r>
    </w:p>
    <w:p w:rsidR="0035727F" w:rsidRPr="0035727F" w:rsidRDefault="0035727F" w:rsidP="0035727F">
      <w:pPr>
        <w:pStyle w:val="Pa9"/>
        <w:ind w:firstLine="340"/>
        <w:jc w:val="both"/>
        <w:rPr>
          <w:color w:val="000000"/>
          <w:sz w:val="20"/>
          <w:szCs w:val="20"/>
        </w:rPr>
      </w:pPr>
      <w:r w:rsidRPr="0035727F">
        <w:rPr>
          <w:color w:val="000000"/>
          <w:sz w:val="20"/>
          <w:szCs w:val="20"/>
        </w:rPr>
        <w:t>d) En su caso, la modalidad que se prefiera para acceder a la información solicitada.</w:t>
      </w:r>
    </w:p>
    <w:p w:rsidR="0035727F" w:rsidRPr="0035727F" w:rsidRDefault="0035727F" w:rsidP="0035727F">
      <w:pPr>
        <w:pStyle w:val="Pa8"/>
        <w:spacing w:before="160"/>
        <w:ind w:firstLine="340"/>
        <w:jc w:val="both"/>
        <w:rPr>
          <w:color w:val="000000"/>
          <w:sz w:val="20"/>
          <w:szCs w:val="20"/>
        </w:rPr>
      </w:pPr>
      <w:r w:rsidRPr="0035727F">
        <w:rPr>
          <w:color w:val="000000"/>
          <w:sz w:val="20"/>
          <w:szCs w:val="20"/>
        </w:rPr>
        <w:t>3. El solicitante no está obligado a motivar su solicitud de acceso a la información. Sin embargo, podrá exponer los motivos por los que solicita la información y que podrán ser tenidos en cuenta cuando se dicte la resolución. No obstante, la ausencia de motivación no será por si sola causa de rechazo de la solicitud.</w:t>
      </w:r>
    </w:p>
    <w:p w:rsidR="0035727F" w:rsidRPr="0035727F" w:rsidRDefault="0035727F" w:rsidP="0035727F">
      <w:pPr>
        <w:ind w:firstLine="340"/>
        <w:rPr>
          <w:rFonts w:ascii="Arial" w:hAnsi="Arial" w:cs="Arial"/>
        </w:rPr>
      </w:pPr>
      <w:r w:rsidRPr="0035727F">
        <w:rPr>
          <w:rFonts w:ascii="Arial" w:hAnsi="Arial" w:cs="Arial"/>
          <w:color w:val="000000"/>
          <w:sz w:val="20"/>
          <w:szCs w:val="20"/>
        </w:rPr>
        <w:t>4. Los solicitantes de información podrán dirigirse a las Administraciones Públicas en cualquiera de las lenguas cooficiales del Estado en el territorio en el que radique la Administración en cuestión.</w:t>
      </w:r>
    </w:p>
    <w:sectPr w:rsidR="0035727F" w:rsidRPr="00357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7F"/>
    <w:rsid w:val="0035727F"/>
    <w:rsid w:val="00E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28BF9-5F95-444B-B866-A8393D9B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7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35727F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35727F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35727F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Ivo</cp:lastModifiedBy>
  <cp:revision>2</cp:revision>
  <dcterms:created xsi:type="dcterms:W3CDTF">2014-12-03T10:00:00Z</dcterms:created>
  <dcterms:modified xsi:type="dcterms:W3CDTF">2014-12-03T10:04:00Z</dcterms:modified>
</cp:coreProperties>
</file>