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16343E" w:rsidRPr="00CE2BC3" w:rsidTr="00690276">
        <w:tc>
          <w:tcPr>
            <w:tcW w:w="8644" w:type="dxa"/>
            <w:shd w:val="clear" w:color="auto" w:fill="auto"/>
          </w:tcPr>
          <w:p w:rsidR="0016343E" w:rsidRPr="00CE2BC3" w:rsidRDefault="0016343E" w:rsidP="00690276">
            <w:pPr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6343E" w:rsidRPr="00CE2BC3" w:rsidRDefault="0016343E" w:rsidP="00690276">
            <w:pPr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CE2BC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SUMARIO: LISTAS DE TURNOS PARA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EL EJERCICIO </w:t>
            </w:r>
            <w:r w:rsidRPr="00CE2BC3">
              <w:rPr>
                <w:rFonts w:ascii="Arial" w:hAnsi="Arial" w:cs="Arial"/>
                <w:bCs/>
                <w:sz w:val="16"/>
                <w:szCs w:val="16"/>
                <w:u w:val="single"/>
              </w:rPr>
              <w:t>201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6</w:t>
            </w:r>
          </w:p>
          <w:p w:rsidR="0016343E" w:rsidRPr="00CE2BC3" w:rsidRDefault="0016343E" w:rsidP="00690276">
            <w:pPr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:rsidR="0016343E" w:rsidRPr="006155EB" w:rsidRDefault="0016343E" w:rsidP="0016343E">
      <w:pPr>
        <w:jc w:val="both"/>
        <w:rPr>
          <w:rFonts w:ascii="Arial" w:hAnsi="Arial" w:cs="Arial"/>
          <w:bCs/>
          <w:sz w:val="16"/>
          <w:szCs w:val="16"/>
          <w:u w:val="single"/>
        </w:rPr>
      </w:pPr>
    </w:p>
    <w:p w:rsidR="0016343E" w:rsidRPr="004066DA" w:rsidRDefault="0016343E" w:rsidP="0016343E">
      <w:pPr>
        <w:pStyle w:val="Textoindependiente2"/>
        <w:tabs>
          <w:tab w:val="left" w:pos="1148"/>
        </w:tabs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</w:rPr>
      </w:pPr>
      <w:r w:rsidRPr="00C43F0D">
        <w:rPr>
          <w:rFonts w:ascii="Arial" w:hAnsi="Arial" w:cs="Arial"/>
          <w:b/>
          <w:bCs/>
          <w:noProof/>
          <w:color w:val="FF0000"/>
          <w:sz w:val="28"/>
        </w:rPr>
        <w:drawing>
          <wp:inline distT="0" distB="0" distL="0" distR="0" wp14:anchorId="69296FA4" wp14:editId="75ACE8A7">
            <wp:extent cx="638175" cy="466725"/>
            <wp:effectExtent l="0" t="0" r="9525" b="9525"/>
            <wp:docPr id="1" name="Imagen 1" descr="j029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32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F0D">
        <w:rPr>
          <w:rFonts w:ascii="Arial" w:hAnsi="Arial" w:cs="Arial"/>
          <w:b/>
          <w:bCs/>
          <w:color w:val="FF0000"/>
          <w:sz w:val="28"/>
        </w:rPr>
        <w:t xml:space="preserve">   </w:t>
      </w:r>
      <w:r w:rsidRPr="004066DA">
        <w:rPr>
          <w:rFonts w:ascii="Arial" w:hAnsi="Arial" w:cs="Arial"/>
          <w:b/>
          <w:bCs/>
          <w:sz w:val="28"/>
        </w:rPr>
        <w:t>LISTAS DE TURNOS PARA EL EJERCICIO 2016</w:t>
      </w:r>
    </w:p>
    <w:p w:rsidR="0016343E" w:rsidRPr="004066DA" w:rsidRDefault="0016343E" w:rsidP="0016343E">
      <w:pPr>
        <w:pStyle w:val="Textoindependiente2"/>
        <w:tabs>
          <w:tab w:val="left" w:pos="1148"/>
        </w:tabs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b/>
          <w:sz w:val="22"/>
          <w:u w:val="single"/>
        </w:rPr>
      </w:pPr>
      <w:r w:rsidRPr="004066DA">
        <w:rPr>
          <w:rFonts w:ascii="Arial" w:hAnsi="Arial" w:cs="Arial"/>
          <w:b/>
          <w:sz w:val="22"/>
          <w:u w:val="single"/>
        </w:rPr>
        <w:t>.- Consideraciones Generales.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b/>
          <w:sz w:val="22"/>
          <w:u w:val="single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sz w:val="22"/>
        </w:rPr>
        <w:t>Los Letrados interesados</w:t>
      </w:r>
      <w:r w:rsidRPr="004066DA">
        <w:rPr>
          <w:rFonts w:ascii="Arial" w:hAnsi="Arial" w:cs="Arial"/>
          <w:b/>
          <w:sz w:val="22"/>
        </w:rPr>
        <w:t xml:space="preserve"> </w:t>
      </w:r>
      <w:r w:rsidRPr="004066DA">
        <w:rPr>
          <w:rFonts w:ascii="Arial" w:hAnsi="Arial" w:cs="Arial"/>
          <w:sz w:val="22"/>
        </w:rPr>
        <w:t xml:space="preserve">en formar parte en el año 2016 de alguna, algunas o todas las </w:t>
      </w:r>
      <w:r w:rsidRPr="004066DA">
        <w:rPr>
          <w:rFonts w:ascii="Arial" w:hAnsi="Arial" w:cs="Arial"/>
          <w:sz w:val="22"/>
          <w:u w:val="single"/>
        </w:rPr>
        <w:t>listas de Turno de Oficio,</w:t>
      </w:r>
      <w:r w:rsidRPr="004066DA">
        <w:rPr>
          <w:rFonts w:ascii="Arial" w:hAnsi="Arial" w:cs="Arial"/>
          <w:sz w:val="22"/>
        </w:rPr>
        <w:t xml:space="preserve"> </w:t>
      </w:r>
      <w:r w:rsidRPr="004066DA">
        <w:rPr>
          <w:rFonts w:ascii="Arial" w:hAnsi="Arial" w:cs="Arial"/>
          <w:b/>
          <w:sz w:val="22"/>
        </w:rPr>
        <w:t>han de manifestarlo</w:t>
      </w:r>
      <w:r w:rsidRPr="004066DA">
        <w:rPr>
          <w:rFonts w:ascii="Arial" w:hAnsi="Arial" w:cs="Arial"/>
          <w:sz w:val="22"/>
        </w:rPr>
        <w:t xml:space="preserve"> mediante el modelo normalizado adjunto a esta circular, que deberá ser cumplimentado y presentado en </w:t>
      </w:r>
      <w:smartTag w:uri="urn:schemas-microsoft-com:office:smarttags" w:element="PersonName">
        <w:smartTagPr>
          <w:attr w:name="ProductID" w:val="la Secretar￭a"/>
        </w:smartTagPr>
        <w:r w:rsidRPr="004066DA">
          <w:rPr>
            <w:rFonts w:ascii="Arial" w:hAnsi="Arial" w:cs="Arial"/>
            <w:sz w:val="22"/>
          </w:rPr>
          <w:t>la Secretaría</w:t>
        </w:r>
      </w:smartTag>
      <w:r w:rsidRPr="004066DA">
        <w:rPr>
          <w:rFonts w:ascii="Arial" w:hAnsi="Arial" w:cs="Arial"/>
          <w:sz w:val="22"/>
        </w:rPr>
        <w:t xml:space="preserve"> del Colegio </w:t>
      </w:r>
      <w:r w:rsidRPr="004066DA">
        <w:rPr>
          <w:rFonts w:ascii="Arial" w:hAnsi="Arial" w:cs="Arial"/>
          <w:b/>
          <w:sz w:val="22"/>
        </w:rPr>
        <w:t>hasta el 20 de octubre del presente</w:t>
      </w:r>
      <w:r w:rsidRPr="004066DA">
        <w:rPr>
          <w:rFonts w:ascii="Arial" w:hAnsi="Arial" w:cs="Arial"/>
          <w:sz w:val="22"/>
        </w:rPr>
        <w:t xml:space="preserve"> (escrito que también puede ser enviado por fax, o por correo electrónico a la dirección e.mail </w:t>
      </w:r>
      <w:hyperlink r:id="rId7" w:history="1">
        <w:r w:rsidRPr="004066DA">
          <w:rPr>
            <w:rStyle w:val="Hipervnculo"/>
            <w:rFonts w:ascii="Arial" w:hAnsi="Arial" w:cs="Arial"/>
            <w:color w:val="auto"/>
            <w:sz w:val="22"/>
          </w:rPr>
          <w:t>col.abogados@icahuesca.es</w:t>
        </w:r>
      </w:hyperlink>
      <w:r w:rsidRPr="004066DA">
        <w:rPr>
          <w:rFonts w:ascii="Arial" w:hAnsi="Arial" w:cs="Arial"/>
          <w:sz w:val="22"/>
        </w:rPr>
        <w:t xml:space="preserve"> ).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b/>
          <w:sz w:val="22"/>
        </w:rPr>
        <w:t>Los incluidos en las listas para el año 2016 deberán mantenerse en ellas durante todo el periodo anual</w:t>
      </w:r>
      <w:r w:rsidRPr="004066DA">
        <w:rPr>
          <w:rFonts w:ascii="Arial" w:hAnsi="Arial" w:cs="Arial"/>
          <w:sz w:val="22"/>
        </w:rPr>
        <w:t xml:space="preserve"> salvo causa de fuerza mayor que deberá ser apreciada por </w:t>
      </w:r>
      <w:smartTag w:uri="urn:schemas-microsoft-com:office:smarttags" w:element="PersonName">
        <w:smartTagPr>
          <w:attr w:name="ProductID" w:val="la Junta"/>
        </w:smartTagPr>
        <w:r w:rsidRPr="004066DA">
          <w:rPr>
            <w:rFonts w:ascii="Arial" w:hAnsi="Arial" w:cs="Arial"/>
            <w:sz w:val="22"/>
          </w:rPr>
          <w:t>la Junta</w:t>
        </w:r>
      </w:smartTag>
      <w:r w:rsidRPr="004066DA">
        <w:rPr>
          <w:rFonts w:ascii="Arial" w:hAnsi="Arial" w:cs="Arial"/>
          <w:sz w:val="22"/>
        </w:rPr>
        <w:t xml:space="preserve"> de Gobierno del Colegio.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b/>
          <w:sz w:val="22"/>
          <w:u w:val="single"/>
        </w:rPr>
      </w:pPr>
      <w:r w:rsidRPr="004066DA">
        <w:rPr>
          <w:rFonts w:ascii="Arial" w:hAnsi="Arial" w:cs="Arial"/>
          <w:b/>
          <w:sz w:val="22"/>
          <w:u w:val="single"/>
        </w:rPr>
        <w:t>.- Consideraciones específicas para las listas de Turno de Oficio.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066DA">
        <w:rPr>
          <w:rFonts w:ascii="Arial" w:hAnsi="Arial" w:cs="Arial"/>
          <w:sz w:val="22"/>
        </w:rPr>
        <w:t xml:space="preserve">La organización de los sistemas de guardia </w:t>
      </w:r>
      <w:proofErr w:type="gramStart"/>
      <w:r w:rsidRPr="004066DA">
        <w:rPr>
          <w:rFonts w:ascii="Arial" w:hAnsi="Arial" w:cs="Arial"/>
          <w:sz w:val="22"/>
        </w:rPr>
        <w:t>deberán</w:t>
      </w:r>
      <w:proofErr w:type="gramEnd"/>
      <w:r w:rsidRPr="004066DA">
        <w:rPr>
          <w:rFonts w:ascii="Arial" w:hAnsi="Arial" w:cs="Arial"/>
          <w:sz w:val="22"/>
        </w:rPr>
        <w:t xml:space="preserve"> adaptarse a la regulación </w:t>
      </w:r>
      <w:r w:rsidRPr="004066DA">
        <w:rPr>
          <w:rFonts w:ascii="Arial" w:hAnsi="Arial" w:cs="Arial"/>
          <w:bCs/>
          <w:sz w:val="22"/>
          <w:szCs w:val="22"/>
        </w:rPr>
        <w:t xml:space="preserve">Reglamento de Asistencia Jurídica Gratuita en el ámbito de la Comunidad Autónoma de Aragón. </w:t>
      </w:r>
    </w:p>
    <w:p w:rsidR="00C43F0D" w:rsidRPr="004066DA" w:rsidRDefault="00C43F0D" w:rsidP="001634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16343E" w:rsidRPr="004066DA" w:rsidRDefault="0016343E" w:rsidP="00C43F0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4066DA">
        <w:rPr>
          <w:rFonts w:ascii="Arial" w:hAnsi="Arial" w:cs="Arial"/>
          <w:b/>
          <w:bCs/>
          <w:sz w:val="18"/>
          <w:szCs w:val="18"/>
        </w:rPr>
        <w:t xml:space="preserve">Actualmente se está contemplando desde la Administración la circunstancia de que todas las guardias se abonen a los letrados por disponibilidad en las mismas, con independencia de que haya o no asistencias efectivas. </w:t>
      </w:r>
    </w:p>
    <w:p w:rsidR="00C43F0D" w:rsidRPr="004066DA" w:rsidRDefault="00C43F0D" w:rsidP="00C43F0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C43F0D" w:rsidRPr="004066DA" w:rsidRDefault="0016343E" w:rsidP="00C43F0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18"/>
          <w:szCs w:val="18"/>
        </w:rPr>
      </w:pPr>
      <w:r w:rsidRPr="004066DA">
        <w:rPr>
          <w:rFonts w:ascii="Arial" w:hAnsi="Arial" w:cs="Arial"/>
          <w:b/>
          <w:sz w:val="18"/>
          <w:szCs w:val="18"/>
        </w:rPr>
        <w:t>Las guardias se organizarán en función de dos ámbitos generales</w:t>
      </w:r>
      <w:r w:rsidR="00C43F0D" w:rsidRPr="004066DA">
        <w:rPr>
          <w:rFonts w:ascii="Arial" w:hAnsi="Arial" w:cs="Arial"/>
          <w:b/>
          <w:sz w:val="18"/>
          <w:szCs w:val="18"/>
        </w:rPr>
        <w:t>:</w:t>
      </w:r>
    </w:p>
    <w:p w:rsidR="00C43F0D" w:rsidRPr="004066DA" w:rsidRDefault="00C43F0D" w:rsidP="00C43F0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16343E" w:rsidRPr="004066DA" w:rsidRDefault="00C43F0D" w:rsidP="00C43F0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18"/>
          <w:szCs w:val="18"/>
        </w:rPr>
      </w:pPr>
      <w:r w:rsidRPr="004066DA">
        <w:rPr>
          <w:rFonts w:ascii="Arial" w:hAnsi="Arial" w:cs="Arial"/>
          <w:b/>
          <w:sz w:val="18"/>
          <w:szCs w:val="18"/>
        </w:rPr>
        <w:t>.-</w:t>
      </w:r>
      <w:r w:rsidR="0016343E" w:rsidRPr="004066DA">
        <w:rPr>
          <w:rFonts w:ascii="Arial" w:hAnsi="Arial" w:cs="Arial"/>
          <w:b/>
          <w:sz w:val="18"/>
          <w:szCs w:val="18"/>
        </w:rPr>
        <w:t xml:space="preserve"> por una parte la Guardia de Penal, Menores y Extranjería (esto último efectivo en aquellos partidos en los que hay turno de oficio de extranjería</w:t>
      </w:r>
      <w:r w:rsidRPr="004066DA">
        <w:rPr>
          <w:rFonts w:ascii="Arial" w:hAnsi="Arial" w:cs="Arial"/>
          <w:b/>
          <w:sz w:val="18"/>
          <w:szCs w:val="18"/>
        </w:rPr>
        <w:t>, a saber, Huesca y J</w:t>
      </w:r>
      <w:r w:rsidR="0016343E" w:rsidRPr="004066DA">
        <w:rPr>
          <w:rFonts w:ascii="Arial" w:hAnsi="Arial" w:cs="Arial"/>
          <w:b/>
          <w:sz w:val="18"/>
          <w:szCs w:val="18"/>
        </w:rPr>
        <w:t>aca)</w:t>
      </w:r>
      <w:r w:rsidR="004066DA" w:rsidRPr="004066DA">
        <w:rPr>
          <w:rFonts w:ascii="Arial" w:hAnsi="Arial" w:cs="Arial"/>
          <w:b/>
          <w:sz w:val="18"/>
          <w:szCs w:val="18"/>
        </w:rPr>
        <w:t>.</w:t>
      </w:r>
    </w:p>
    <w:p w:rsidR="00C43F0D" w:rsidRPr="004066DA" w:rsidRDefault="00C43F0D" w:rsidP="00C43F0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18"/>
          <w:szCs w:val="18"/>
        </w:rPr>
      </w:pPr>
    </w:p>
    <w:p w:rsidR="00C43F0D" w:rsidRPr="004066DA" w:rsidRDefault="00C43F0D" w:rsidP="00C43F0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18"/>
          <w:szCs w:val="18"/>
        </w:rPr>
      </w:pPr>
      <w:r w:rsidRPr="004066DA">
        <w:rPr>
          <w:rFonts w:ascii="Arial" w:hAnsi="Arial" w:cs="Arial"/>
          <w:b/>
          <w:sz w:val="18"/>
          <w:szCs w:val="18"/>
        </w:rPr>
        <w:t>.- por otra parte la Guardia de Violencia de Género.</w:t>
      </w:r>
    </w:p>
    <w:p w:rsidR="00C43F0D" w:rsidRPr="004066DA" w:rsidRDefault="00C43F0D" w:rsidP="00C43F0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18"/>
          <w:szCs w:val="18"/>
        </w:rPr>
      </w:pPr>
    </w:p>
    <w:p w:rsidR="00C43F0D" w:rsidRPr="004066DA" w:rsidRDefault="00C43F0D" w:rsidP="00C43F0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18"/>
          <w:szCs w:val="18"/>
        </w:rPr>
      </w:pPr>
      <w:r w:rsidRPr="004066DA">
        <w:rPr>
          <w:rFonts w:ascii="Arial" w:hAnsi="Arial" w:cs="Arial"/>
          <w:b/>
          <w:sz w:val="18"/>
          <w:szCs w:val="18"/>
        </w:rPr>
        <w:t>Deberá indicarse en el boletín de inscripción el partido o partidos judiciales donde se desea actuar como Letrado adscrito a las listas de turno de oficio que se indican por el Abogado interesado. Caso de no indicar nada, si se trata de Letrados incorporados a este Colegio, se considerará que se desea quedar adscrito en el partido judicial correspondiente a su domicilio profesional único o principal, según censo colegial.</w:t>
      </w:r>
    </w:p>
    <w:p w:rsidR="0016343E" w:rsidRPr="004066DA" w:rsidRDefault="0016343E" w:rsidP="00C43F0D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C43F0D" w:rsidRPr="004066DA" w:rsidRDefault="00C43F0D" w:rsidP="001634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sz w:val="22"/>
        </w:rPr>
        <w:t xml:space="preserve">Conforme figura en el artículo 39.2º pfo.  </w:t>
      </w:r>
      <w:r w:rsidRPr="004066DA">
        <w:rPr>
          <w:rFonts w:ascii="Arial" w:hAnsi="Arial" w:cs="Arial"/>
          <w:bCs/>
          <w:sz w:val="22"/>
          <w:szCs w:val="22"/>
        </w:rPr>
        <w:t xml:space="preserve">Decreto 110/2014, de 8 de julio, del Gobierno de Aragón, por el que se aprueba el Reglamento de Asistencia Jurídica Gratuita en el ámbito de la Comunidad Autónoma de Aragón, y en el artículo </w:t>
      </w:r>
      <w:r w:rsidRPr="004066DA">
        <w:rPr>
          <w:rFonts w:ascii="Arial" w:hAnsi="Arial" w:cs="Arial"/>
          <w:sz w:val="22"/>
        </w:rPr>
        <w:t xml:space="preserve">6, 3er párrafo, del Reglamento del  Servicio de Defensa de Oficio de este Colegio, </w:t>
      </w:r>
      <w:r w:rsidRPr="004066DA">
        <w:rPr>
          <w:rFonts w:ascii="Arial" w:hAnsi="Arial" w:cs="Arial"/>
          <w:sz w:val="22"/>
          <w:u w:val="single"/>
        </w:rPr>
        <w:t xml:space="preserve">caso de no alcanzarse el </w:t>
      </w:r>
      <w:r w:rsidRPr="004066DA">
        <w:rPr>
          <w:rFonts w:ascii="Arial" w:hAnsi="Arial" w:cs="Arial"/>
          <w:i/>
          <w:sz w:val="22"/>
          <w:u w:val="single"/>
        </w:rPr>
        <w:t>número mínimo de Abogados</w:t>
      </w:r>
      <w:r w:rsidRPr="004066DA">
        <w:rPr>
          <w:rFonts w:ascii="Arial" w:hAnsi="Arial" w:cs="Arial"/>
          <w:sz w:val="22"/>
        </w:rPr>
        <w:t xml:space="preserve"> en un determinado Partido Judicial, en lo referente a una lista determinada, pasará la prestación del servicio de Turno de Oficio a ser obligatoria para todos los Letrados de dicho Partido en lo atinente a la misma, lo que ya ha ocurrido anteriormente en determinados partidos y listas de turno. 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sz w:val="22"/>
        </w:rPr>
        <w:t xml:space="preserve">En Cuanto al </w:t>
      </w:r>
      <w:r w:rsidRPr="004066DA">
        <w:rPr>
          <w:rFonts w:ascii="Arial" w:hAnsi="Arial" w:cs="Arial"/>
          <w:sz w:val="22"/>
          <w:u w:val="single"/>
        </w:rPr>
        <w:t xml:space="preserve">Turno de Oficio específico en materia de </w:t>
      </w:r>
      <w:r w:rsidRPr="004066DA">
        <w:rPr>
          <w:rFonts w:ascii="Arial" w:hAnsi="Arial" w:cs="Arial"/>
          <w:i/>
          <w:sz w:val="22"/>
          <w:u w:val="single"/>
        </w:rPr>
        <w:t>Violencia de Género</w:t>
      </w:r>
      <w:r w:rsidRPr="004066DA">
        <w:rPr>
          <w:rFonts w:ascii="Arial" w:hAnsi="Arial" w:cs="Arial"/>
          <w:sz w:val="22"/>
        </w:rPr>
        <w:t xml:space="preserve">, las listas responden a las previsiones de </w:t>
      </w:r>
      <w:smartTag w:uri="urn:schemas-microsoft-com:office:smarttags" w:element="PersonName">
        <w:smartTagPr>
          <w:attr w:name="ProductID" w:val="la Ley Org￡nica"/>
        </w:smartTagPr>
        <w:r w:rsidRPr="004066DA">
          <w:rPr>
            <w:rFonts w:ascii="Arial" w:hAnsi="Arial" w:cs="Arial"/>
            <w:sz w:val="22"/>
          </w:rPr>
          <w:t>la Ley Orgánica</w:t>
        </w:r>
      </w:smartTag>
      <w:r w:rsidRPr="004066DA">
        <w:rPr>
          <w:rFonts w:ascii="Arial" w:hAnsi="Arial" w:cs="Arial"/>
          <w:sz w:val="22"/>
        </w:rPr>
        <w:t xml:space="preserve"> 1/2004, de 28/12, sobre Medidas de Protección Integral contra </w:t>
      </w:r>
      <w:smartTag w:uri="urn:schemas-microsoft-com:office:smarttags" w:element="PersonName">
        <w:smartTagPr>
          <w:attr w:name="ProductID" w:val="la Violencia"/>
        </w:smartTagPr>
        <w:r w:rsidRPr="004066DA">
          <w:rPr>
            <w:rFonts w:ascii="Arial" w:hAnsi="Arial" w:cs="Arial"/>
            <w:sz w:val="22"/>
          </w:rPr>
          <w:t>la Violencia</w:t>
        </w:r>
      </w:smartTag>
      <w:r w:rsidRPr="004066DA">
        <w:rPr>
          <w:rFonts w:ascii="Arial" w:hAnsi="Arial" w:cs="Arial"/>
          <w:sz w:val="22"/>
        </w:rPr>
        <w:t xml:space="preserve"> de Género, </w:t>
      </w:r>
      <w:r w:rsidRPr="004066DA">
        <w:rPr>
          <w:rFonts w:ascii="Arial" w:hAnsi="Arial" w:cs="Arial"/>
          <w:sz w:val="22"/>
          <w:u w:val="single"/>
        </w:rPr>
        <w:t xml:space="preserve">y llevan aparejado el servicio de guardia </w:t>
      </w:r>
      <w:r w:rsidRPr="004066DA">
        <w:rPr>
          <w:rFonts w:ascii="Arial" w:hAnsi="Arial" w:cs="Arial"/>
          <w:sz w:val="22"/>
          <w:u w:val="single"/>
        </w:rPr>
        <w:lastRenderedPageBreak/>
        <w:t>contemplado en el artículo 20 de dicha norma</w:t>
      </w:r>
      <w:r w:rsidRPr="004066DA">
        <w:rPr>
          <w:rFonts w:ascii="Arial" w:hAnsi="Arial" w:cs="Arial"/>
          <w:sz w:val="22"/>
        </w:rPr>
        <w:t>, debiendo cumplir los Letrados adscritos los requisitos previstos en la citada disposición.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  <w:u w:val="single"/>
        </w:rPr>
      </w:pPr>
      <w:r w:rsidRPr="004066DA">
        <w:rPr>
          <w:rFonts w:ascii="Arial" w:hAnsi="Arial" w:cs="Arial"/>
          <w:sz w:val="22"/>
        </w:rPr>
        <w:t xml:space="preserve">Para poder ser incluidos en el turno de oficio, </w:t>
      </w:r>
      <w:r w:rsidRPr="004066DA">
        <w:rPr>
          <w:rFonts w:ascii="Arial" w:hAnsi="Arial" w:cs="Arial"/>
          <w:sz w:val="22"/>
          <w:u w:val="single"/>
        </w:rPr>
        <w:t xml:space="preserve">los Letrados deben haber superado el </w:t>
      </w:r>
      <w:r w:rsidRPr="004066DA">
        <w:rPr>
          <w:rFonts w:ascii="Arial" w:hAnsi="Arial" w:cs="Arial"/>
          <w:i/>
          <w:sz w:val="22"/>
          <w:u w:val="single"/>
        </w:rPr>
        <w:t>curso de acceso al turno de oficio</w:t>
      </w:r>
      <w:r w:rsidRPr="004066DA">
        <w:rPr>
          <w:rFonts w:ascii="Arial" w:hAnsi="Arial" w:cs="Arial"/>
          <w:sz w:val="22"/>
          <w:u w:val="single"/>
        </w:rPr>
        <w:t>,</w:t>
      </w:r>
      <w:r w:rsidR="00C43F0D" w:rsidRPr="004066DA">
        <w:rPr>
          <w:rFonts w:ascii="Arial" w:hAnsi="Arial" w:cs="Arial"/>
          <w:sz w:val="22"/>
          <w:u w:val="single"/>
        </w:rPr>
        <w:t xml:space="preserve"> o formación equivalente,</w:t>
      </w:r>
      <w:r w:rsidRPr="004066DA">
        <w:rPr>
          <w:rFonts w:ascii="Arial" w:hAnsi="Arial" w:cs="Arial"/>
          <w:sz w:val="22"/>
          <w:u w:val="single"/>
        </w:rPr>
        <w:t xml:space="preserve"> así como, en su caso y oportunidad, </w:t>
      </w:r>
      <w:r w:rsidRPr="004066DA">
        <w:rPr>
          <w:rFonts w:ascii="Arial" w:hAnsi="Arial" w:cs="Arial"/>
          <w:i/>
          <w:sz w:val="22"/>
          <w:u w:val="single"/>
        </w:rPr>
        <w:t>los demás cursos formativos</w:t>
      </w:r>
      <w:r w:rsidRPr="004066DA">
        <w:rPr>
          <w:rFonts w:ascii="Arial" w:hAnsi="Arial" w:cs="Arial"/>
          <w:sz w:val="22"/>
          <w:u w:val="single"/>
        </w:rPr>
        <w:t xml:space="preserve"> preceptivos para el turno de oficio (señaladamente en materia de violencia de género y menores).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  <w:u w:val="single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sz w:val="22"/>
        </w:rPr>
        <w:t xml:space="preserve"> 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b/>
          <w:sz w:val="22"/>
          <w:u w:val="single"/>
        </w:rPr>
      </w:pPr>
      <w:r w:rsidRPr="004066DA">
        <w:rPr>
          <w:rFonts w:ascii="Arial" w:hAnsi="Arial" w:cs="Arial"/>
          <w:b/>
          <w:sz w:val="22"/>
          <w:u w:val="single"/>
        </w:rPr>
        <w:t>Consideraciones específicas referidas al S.A.M. (</w:t>
      </w:r>
      <w:r w:rsidR="00C43F0D" w:rsidRPr="004066DA">
        <w:rPr>
          <w:rFonts w:ascii="Arial" w:hAnsi="Arial" w:cs="Arial"/>
          <w:b/>
          <w:sz w:val="22"/>
          <w:u w:val="single"/>
        </w:rPr>
        <w:t>antiguo convenio</w:t>
      </w:r>
      <w:r w:rsidRPr="004066DA">
        <w:rPr>
          <w:rFonts w:ascii="Arial" w:hAnsi="Arial" w:cs="Arial"/>
          <w:b/>
          <w:sz w:val="22"/>
          <w:u w:val="single"/>
        </w:rPr>
        <w:t xml:space="preserve"> I.A.M.).</w:t>
      </w: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b/>
          <w:sz w:val="22"/>
          <w:u w:val="single"/>
        </w:rPr>
      </w:pPr>
    </w:p>
    <w:p w:rsidR="0016343E" w:rsidRPr="004066DA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4066DA">
        <w:rPr>
          <w:rFonts w:ascii="Arial" w:hAnsi="Arial" w:cs="Arial"/>
          <w:sz w:val="22"/>
          <w:szCs w:val="22"/>
        </w:rPr>
        <w:t xml:space="preserve">Las listas correspondientes a dicho servicio van necesariamente relacionadas con las listas de Turno de Oficio específico en materia de Violencia de Género, de tal manera que la adscripción de los Colegiados a este servicio, cuando concurra, deberá ser también al Turno de Oficio de Violencia de Género y viceversa. </w:t>
      </w:r>
    </w:p>
    <w:p w:rsidR="0016343E" w:rsidRPr="004066DA" w:rsidRDefault="0016343E" w:rsidP="0016343E">
      <w:pPr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sz w:val="22"/>
        </w:rPr>
        <w:t>En todo caso, las referencias que, tanto en esta circular como en el boletín adjunto se hacen a este servicio han de entenderse realizadas para el supuesto de que se formalice contrato para 201</w:t>
      </w:r>
      <w:r w:rsidR="00C43F0D" w:rsidRPr="004066DA">
        <w:rPr>
          <w:rFonts w:ascii="Arial" w:hAnsi="Arial" w:cs="Arial"/>
          <w:sz w:val="22"/>
        </w:rPr>
        <w:t>6</w:t>
      </w:r>
      <w:r w:rsidRPr="004066DA">
        <w:rPr>
          <w:rFonts w:ascii="Arial" w:hAnsi="Arial" w:cs="Arial"/>
          <w:sz w:val="22"/>
        </w:rPr>
        <w:t xml:space="preserve"> (lo que compete al Gobierno de Aragón y al Consejo de Colegios de Abogados de Aragón), y la efectividad de la inscripción y mantenimiento en dichas listas queda en todo caso supeditada al eventual requisito formativo específico que al efecto de determine conforme a tal contrato. Así pues, las inscripciones que se realicen a esta lista serán efectuadas en todo caso atendiendo a tales eventualidades y condicionantes. </w:t>
      </w:r>
    </w:p>
    <w:p w:rsidR="0016343E" w:rsidRPr="004066DA" w:rsidRDefault="0016343E" w:rsidP="0016343E">
      <w:pPr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ind w:firstLine="708"/>
        <w:jc w:val="both"/>
        <w:rPr>
          <w:rFonts w:ascii="Arial" w:hAnsi="Arial" w:cs="Arial"/>
          <w:b/>
          <w:sz w:val="22"/>
          <w:u w:val="single"/>
        </w:rPr>
      </w:pPr>
      <w:r w:rsidRPr="004066DA">
        <w:rPr>
          <w:rFonts w:ascii="Arial" w:hAnsi="Arial" w:cs="Arial"/>
          <w:b/>
          <w:sz w:val="22"/>
          <w:u w:val="single"/>
        </w:rPr>
        <w:t>Nota Importante:</w:t>
      </w:r>
    </w:p>
    <w:p w:rsidR="0016343E" w:rsidRPr="004066DA" w:rsidRDefault="0016343E" w:rsidP="0016343E">
      <w:pPr>
        <w:ind w:firstLine="708"/>
        <w:jc w:val="both"/>
        <w:rPr>
          <w:rFonts w:ascii="Arial" w:hAnsi="Arial" w:cs="Arial"/>
          <w:sz w:val="22"/>
        </w:rPr>
      </w:pPr>
    </w:p>
    <w:p w:rsidR="0016343E" w:rsidRPr="004066DA" w:rsidRDefault="0016343E" w:rsidP="0016343E">
      <w:pPr>
        <w:ind w:firstLine="708"/>
        <w:jc w:val="both"/>
        <w:rPr>
          <w:rFonts w:ascii="Arial" w:hAnsi="Arial" w:cs="Arial"/>
          <w:sz w:val="22"/>
        </w:rPr>
      </w:pPr>
      <w:r w:rsidRPr="004066DA">
        <w:rPr>
          <w:rFonts w:ascii="Arial" w:hAnsi="Arial" w:cs="Arial"/>
          <w:sz w:val="22"/>
        </w:rPr>
        <w:t>El contenido de esta circular puede verse modificado en su caso y momento si se produce un cambio en la normativa reguladora de la Asistencia Jurídica Gratuita, o del Turno de Oficio en general. En tal caso, se circularía oportunamente lo que correspondiera en función de tales eventuales modificaciones.</w:t>
      </w:r>
    </w:p>
    <w:p w:rsidR="0016343E" w:rsidRPr="004066DA" w:rsidRDefault="0016343E" w:rsidP="0016343E">
      <w:pPr>
        <w:ind w:firstLine="708"/>
        <w:jc w:val="both"/>
      </w:pPr>
    </w:p>
    <w:p w:rsidR="0016343E" w:rsidRPr="00F642F0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343E" w:rsidRPr="00F642F0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343E" w:rsidRPr="00F642F0" w:rsidRDefault="0016343E" w:rsidP="0016343E">
      <w:pPr>
        <w:pStyle w:val="Textoindependiente3"/>
        <w:spacing w:after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642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6343E" w:rsidRPr="00F642F0" w:rsidRDefault="0016343E" w:rsidP="0016343E">
      <w:pPr>
        <w:ind w:firstLine="708"/>
        <w:jc w:val="both"/>
        <w:rPr>
          <w:color w:val="000000"/>
        </w:rPr>
      </w:pPr>
    </w:p>
    <w:p w:rsidR="0016343E" w:rsidRDefault="0016343E" w:rsidP="0016343E"/>
    <w:p w:rsidR="0016343E" w:rsidRDefault="0016343E" w:rsidP="0016343E"/>
    <w:p w:rsidR="006F5441" w:rsidRDefault="006F5441">
      <w:bookmarkStart w:id="0" w:name="_GoBack"/>
      <w:bookmarkEnd w:id="0"/>
    </w:p>
    <w:sectPr w:rsidR="006F5441" w:rsidSect="00F7752E">
      <w:headerReference w:type="default" r:id="rId8"/>
      <w:pgSz w:w="11906" w:h="16838" w:code="9"/>
      <w:pgMar w:top="1418" w:right="1106" w:bottom="85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C9" w:rsidRDefault="00D861C9" w:rsidP="0016343E">
      <w:r>
        <w:separator/>
      </w:r>
    </w:p>
  </w:endnote>
  <w:endnote w:type="continuationSeparator" w:id="0">
    <w:p w:rsidR="00D861C9" w:rsidRDefault="00D861C9" w:rsidP="001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C9" w:rsidRDefault="00D861C9" w:rsidP="0016343E">
      <w:r>
        <w:separator/>
      </w:r>
    </w:p>
  </w:footnote>
  <w:footnote w:type="continuationSeparator" w:id="0">
    <w:p w:rsidR="00D861C9" w:rsidRDefault="00D861C9" w:rsidP="0016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2E" w:rsidRDefault="0016343E" w:rsidP="0016343E">
    <w:pPr>
      <w:pStyle w:val="Encabezado"/>
      <w:ind w:left="5664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inline distT="0" distB="0" distL="0" distR="0">
          <wp:extent cx="1850136" cy="719328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-reducida-ICAH-CMYK-2-OFIC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13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52E" w:rsidRDefault="00285451" w:rsidP="00EC58CD">
    <w:pPr>
      <w:pStyle w:val="Encabezado"/>
      <w:ind w:left="70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Circular </w:t>
    </w:r>
    <w:r w:rsidR="0016343E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>/201</w:t>
    </w:r>
    <w:r w:rsidR="0016343E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 xml:space="preserve">.  </w:t>
    </w:r>
    <w:r w:rsidR="0016343E">
      <w:rPr>
        <w:rFonts w:ascii="Arial" w:hAnsi="Arial" w:cs="Arial"/>
        <w:sz w:val="16"/>
      </w:rPr>
      <w:t xml:space="preserve">Octubre </w:t>
    </w:r>
    <w:r>
      <w:rPr>
        <w:rFonts w:ascii="Arial" w:hAnsi="Arial" w:cs="Arial"/>
        <w:sz w:val="16"/>
      </w:rPr>
      <w:t>de 201</w:t>
    </w:r>
    <w:r w:rsidR="0016343E">
      <w:rPr>
        <w:rFonts w:ascii="Arial" w:hAnsi="Arial" w:cs="Arial"/>
        <w:sz w:val="16"/>
      </w:rPr>
      <w:t>5</w:t>
    </w:r>
  </w:p>
  <w:p w:rsidR="00F7752E" w:rsidRDefault="00D861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E"/>
    <w:rsid w:val="0016343E"/>
    <w:rsid w:val="00285451"/>
    <w:rsid w:val="004066DA"/>
    <w:rsid w:val="006F5441"/>
    <w:rsid w:val="00C43F0D"/>
    <w:rsid w:val="00D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354F3B-53ED-4CD4-B054-3396B71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6343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6343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1634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34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1634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343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16343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634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l.abogados@icahuesc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3</cp:revision>
  <dcterms:created xsi:type="dcterms:W3CDTF">2015-10-05T09:16:00Z</dcterms:created>
  <dcterms:modified xsi:type="dcterms:W3CDTF">2015-10-13T07:22:00Z</dcterms:modified>
</cp:coreProperties>
</file>